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8" w:rsidRPr="009E57B8" w:rsidRDefault="009E57B8" w:rsidP="009E57B8">
      <w:pPr>
        <w:widowControl/>
        <w:jc w:val="center"/>
        <w:textAlignment w:val="center"/>
        <w:rPr>
          <w:rFonts w:ascii="宋体" w:hAnsi="宋体" w:cs="宋体"/>
          <w:color w:val="2E6699"/>
          <w:kern w:val="0"/>
          <w:sz w:val="38"/>
          <w:szCs w:val="38"/>
        </w:rPr>
      </w:pPr>
      <w:r w:rsidRPr="009E57B8">
        <w:rPr>
          <w:rFonts w:ascii="宋体" w:hAnsi="宋体" w:cs="宋体"/>
          <w:color w:val="2E6699"/>
          <w:kern w:val="0"/>
          <w:sz w:val="38"/>
          <w:szCs w:val="38"/>
        </w:rPr>
        <w:t>四川省发展和改革委员会关于再次降低我省一般工商业电价有关事项的通知（</w:t>
      </w:r>
      <w:proofErr w:type="gramStart"/>
      <w:r w:rsidRPr="009E57B8">
        <w:rPr>
          <w:rFonts w:ascii="宋体" w:hAnsi="宋体" w:cs="宋体"/>
          <w:color w:val="2E6699"/>
          <w:kern w:val="0"/>
          <w:sz w:val="38"/>
          <w:szCs w:val="38"/>
        </w:rPr>
        <w:t>川发改价格</w:t>
      </w:r>
      <w:proofErr w:type="gramEnd"/>
      <w:r w:rsidRPr="009E57B8">
        <w:rPr>
          <w:rFonts w:ascii="宋体" w:hAnsi="宋体" w:cs="宋体"/>
          <w:color w:val="2E6699"/>
          <w:kern w:val="0"/>
          <w:sz w:val="38"/>
          <w:szCs w:val="38"/>
        </w:rPr>
        <w:t>〔2018〕405号） </w:t>
      </w:r>
    </w:p>
    <w:p w:rsidR="009E57B8" w:rsidRPr="009E57B8" w:rsidRDefault="009E57B8" w:rsidP="009E57B8">
      <w:pPr>
        <w:widowControl/>
        <w:shd w:val="clear" w:color="auto" w:fill="FFFFFF"/>
        <w:spacing w:line="480" w:lineRule="atLeast"/>
        <w:rPr>
          <w:rFonts w:ascii="微软雅黑" w:eastAsia="微软雅黑" w:hAnsi="微软雅黑" w:cs="宋体"/>
          <w:color w:val="000000"/>
          <w:kern w:val="0"/>
          <w:sz w:val="24"/>
        </w:rPr>
      </w:pPr>
      <w:r w:rsidRPr="009E57B8">
        <w:rPr>
          <w:rFonts w:ascii="微软雅黑" w:eastAsia="微软雅黑" w:hAnsi="微软雅黑" w:cs="宋体" w:hint="eastAsia"/>
          <w:color w:val="000000"/>
          <w:kern w:val="0"/>
          <w:sz w:val="24"/>
        </w:rPr>
        <w:t>各市(州)发展改革委,</w:t>
      </w:r>
      <w:proofErr w:type="gramStart"/>
      <w:r w:rsidRPr="009E57B8">
        <w:rPr>
          <w:rFonts w:ascii="微软雅黑" w:eastAsia="微软雅黑" w:hAnsi="微软雅黑" w:cs="宋体" w:hint="eastAsia"/>
          <w:color w:val="000000"/>
          <w:kern w:val="0"/>
          <w:sz w:val="24"/>
        </w:rPr>
        <w:t>国网四川省</w:t>
      </w:r>
      <w:proofErr w:type="gramEnd"/>
      <w:r w:rsidRPr="009E57B8">
        <w:rPr>
          <w:rFonts w:ascii="微软雅黑" w:eastAsia="微软雅黑" w:hAnsi="微软雅黑" w:cs="宋体" w:hint="eastAsia"/>
          <w:color w:val="000000"/>
          <w:kern w:val="0"/>
          <w:sz w:val="24"/>
        </w:rPr>
        <w:t>电力公司、省能源投资集团有限责任公司、省煤炭产业集团有限责任公司:</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根据国家发展改革委《关于利用扩大跨省区电力交易规模等措施降低一般工商业电价有关事项的通知》(</w:t>
      </w:r>
      <w:proofErr w:type="gramStart"/>
      <w:r w:rsidRPr="009E57B8">
        <w:rPr>
          <w:rFonts w:ascii="微软雅黑" w:eastAsia="微软雅黑" w:hAnsi="微软雅黑" w:cs="宋体" w:hint="eastAsia"/>
          <w:color w:val="000000"/>
          <w:kern w:val="0"/>
          <w:sz w:val="24"/>
        </w:rPr>
        <w:t>发改价格</w:t>
      </w:r>
      <w:proofErr w:type="gramEnd"/>
      <w:r w:rsidRPr="009E57B8">
        <w:rPr>
          <w:rFonts w:ascii="微软雅黑" w:eastAsia="微软雅黑" w:hAnsi="微软雅黑" w:cs="宋体" w:hint="eastAsia"/>
          <w:color w:val="000000"/>
          <w:kern w:val="0"/>
          <w:sz w:val="24"/>
        </w:rPr>
        <w:t>〔2018〕1053号)要求,经省人民政府同意,现将我省电网企业相关电力价格调整事项通知如下。</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一、自2018年7月1日起,降低四川电网(含2016年及以后新改制供电公司)“一般工商业及其他用电”目录销售电价,不满1千伏、1—10千伏、35—110</w:t>
      </w:r>
      <w:proofErr w:type="gramStart"/>
      <w:r w:rsidRPr="009E57B8">
        <w:rPr>
          <w:rFonts w:ascii="微软雅黑" w:eastAsia="微软雅黑" w:hAnsi="微软雅黑" w:cs="宋体" w:hint="eastAsia"/>
          <w:color w:val="000000"/>
          <w:kern w:val="0"/>
          <w:sz w:val="24"/>
        </w:rPr>
        <w:t>千伏以内</w:t>
      </w:r>
      <w:proofErr w:type="gramEnd"/>
      <w:r w:rsidRPr="009E57B8">
        <w:rPr>
          <w:rFonts w:ascii="微软雅黑" w:eastAsia="微软雅黑" w:hAnsi="微软雅黑" w:cs="宋体" w:hint="eastAsia"/>
          <w:color w:val="000000"/>
          <w:kern w:val="0"/>
          <w:sz w:val="24"/>
        </w:rPr>
        <w:t>各电压等级的降价标准(不含政府性基金及附加)分别为每千瓦时5.12分钱、4.97分钱和4.82分钱,“一般工商业及其他用电”输配电价同步调整,趸售工商业目录电价(不含政府性基金及附加)每千瓦时降低4.96分钱。</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二、自2018年7月1日起,降低我省重大水利工程建设基金征收标准25%,调整后的征收标准为每千瓦时0.39分钱。</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三、调整后的四川电网输配电价表、销售电价表和趸售电价表详见附件。四川电网供区内现行“一般工商业及其他用电”价格低于本通知公布的四川电网目录销售电价的,销售电价水平和构成暂维持不变。</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四、结合我委《关于进一步做好电价政策衔接有关事项的通知》(</w:t>
      </w:r>
      <w:proofErr w:type="gramStart"/>
      <w:r w:rsidRPr="009E57B8">
        <w:rPr>
          <w:rFonts w:ascii="微软雅黑" w:eastAsia="微软雅黑" w:hAnsi="微软雅黑" w:cs="宋体" w:hint="eastAsia"/>
          <w:color w:val="000000"/>
          <w:kern w:val="0"/>
          <w:sz w:val="24"/>
        </w:rPr>
        <w:t>川发改价格</w:t>
      </w:r>
      <w:proofErr w:type="gramEnd"/>
      <w:r w:rsidRPr="009E57B8">
        <w:rPr>
          <w:rFonts w:ascii="微软雅黑" w:eastAsia="微软雅黑" w:hAnsi="微软雅黑" w:cs="宋体" w:hint="eastAsia"/>
          <w:color w:val="000000"/>
          <w:kern w:val="0"/>
          <w:sz w:val="24"/>
        </w:rPr>
        <w:t>〔2017〕423号)中推进“同网同价”工作部署,阿坝州、甘孜州、凉山州、雅安市等低价区将非居民照明、非工业及普通工业、商业用电归并为一般工商业及其他用电类别。以全市(州)为单位,三类用电加权平均价格高于本通知公布的四川</w:t>
      </w:r>
      <w:r w:rsidRPr="009E57B8">
        <w:rPr>
          <w:rFonts w:ascii="微软雅黑" w:eastAsia="微软雅黑" w:hAnsi="微软雅黑" w:cs="宋体" w:hint="eastAsia"/>
          <w:color w:val="000000"/>
          <w:kern w:val="0"/>
          <w:sz w:val="24"/>
        </w:rPr>
        <w:lastRenderedPageBreak/>
        <w:t>电网目录销售电价水平的,归并后调整至本通知公布的水平;低于本通知公布的四川电网目录销售电价水平的,</w:t>
      </w:r>
      <w:proofErr w:type="gramStart"/>
      <w:r w:rsidRPr="009E57B8">
        <w:rPr>
          <w:rFonts w:ascii="微软雅黑" w:eastAsia="微软雅黑" w:hAnsi="微软雅黑" w:cs="宋体" w:hint="eastAsia"/>
          <w:color w:val="000000"/>
          <w:kern w:val="0"/>
          <w:sz w:val="24"/>
        </w:rPr>
        <w:t>按并价加权平均</w:t>
      </w:r>
      <w:proofErr w:type="gramEnd"/>
      <w:r w:rsidRPr="009E57B8">
        <w:rPr>
          <w:rFonts w:ascii="微软雅黑" w:eastAsia="微软雅黑" w:hAnsi="微软雅黑" w:cs="宋体" w:hint="eastAsia"/>
          <w:color w:val="000000"/>
          <w:kern w:val="0"/>
          <w:sz w:val="24"/>
        </w:rPr>
        <w:t>水平执行。上述低价区市(州)价格主管部门请于9月5日前将拟定的</w:t>
      </w:r>
      <w:proofErr w:type="gramStart"/>
      <w:r w:rsidRPr="009E57B8">
        <w:rPr>
          <w:rFonts w:ascii="微软雅黑" w:eastAsia="微软雅黑" w:hAnsi="微软雅黑" w:cs="宋体" w:hint="eastAsia"/>
          <w:color w:val="000000"/>
          <w:kern w:val="0"/>
          <w:sz w:val="24"/>
        </w:rPr>
        <w:t>并价方案</w:t>
      </w:r>
      <w:proofErr w:type="gramEnd"/>
      <w:r w:rsidRPr="009E57B8">
        <w:rPr>
          <w:rFonts w:ascii="微软雅黑" w:eastAsia="微软雅黑" w:hAnsi="微软雅黑" w:cs="宋体" w:hint="eastAsia"/>
          <w:color w:val="000000"/>
          <w:kern w:val="0"/>
          <w:sz w:val="24"/>
        </w:rPr>
        <w:t>上报我委审定。</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五、各地价格主管部门应利用本次趸售工商业用电降价空间,8月底前按三次累计降幅不低于10%制定降低地方电网“一般工商业及其他用电”电价方案,并报我委备案。对于地方电网一般工商业及其他用电价格低于本通知公布的四川电网目录销售电价的,可不调整。省属电网(省水电投资经营集团全资、控股县级电力公司,以及川煤集团四方电力公司)调价方案由我委另行发文明确。</w:t>
      </w:r>
    </w:p>
    <w:p w:rsidR="009E57B8" w:rsidRPr="009E57B8" w:rsidRDefault="009E57B8" w:rsidP="009E57B8">
      <w:pPr>
        <w:widowControl/>
        <w:shd w:val="clear" w:color="auto" w:fill="FFFFFF"/>
        <w:spacing w:line="480" w:lineRule="atLeast"/>
        <w:ind w:firstLine="480"/>
        <w:rPr>
          <w:rFonts w:ascii="微软雅黑" w:eastAsia="微软雅黑" w:hAnsi="微软雅黑" w:cs="宋体" w:hint="eastAsia"/>
          <w:color w:val="000000"/>
          <w:kern w:val="0"/>
          <w:sz w:val="24"/>
        </w:rPr>
      </w:pPr>
      <w:r w:rsidRPr="009E57B8">
        <w:rPr>
          <w:rFonts w:ascii="微软雅黑" w:eastAsia="微软雅黑" w:hAnsi="微软雅黑" w:cs="宋体" w:hint="eastAsia"/>
          <w:color w:val="000000"/>
          <w:kern w:val="0"/>
          <w:sz w:val="24"/>
        </w:rPr>
        <w:t>六、各地价格主管部门要精心组织,周密安排,确保本次电价调整及时落实到位,并做好舆情监测、宣传解释和监督检查工作。有关供电企业务必严格执行电价政策。执行中遇到问题,请及时报告我委。</w:t>
      </w:r>
    </w:p>
    <w:p w:rsidR="008905AA" w:rsidRDefault="008905AA"/>
    <w:sectPr w:rsidR="008905AA" w:rsidSect="00890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7B8"/>
    <w:rsid w:val="005528BC"/>
    <w:rsid w:val="005752B9"/>
    <w:rsid w:val="0079628E"/>
    <w:rsid w:val="00797C17"/>
    <w:rsid w:val="008905AA"/>
    <w:rsid w:val="009E57B8"/>
    <w:rsid w:val="00D02996"/>
    <w:rsid w:val="00F90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902EC"/>
    <w:rPr>
      <w:b/>
      <w:bCs/>
    </w:rPr>
  </w:style>
  <w:style w:type="character" w:styleId="a4">
    <w:name w:val="Emphasis"/>
    <w:basedOn w:val="a0"/>
    <w:qFormat/>
    <w:rsid w:val="0079628E"/>
    <w:rPr>
      <w:i/>
      <w:iCs/>
    </w:rPr>
  </w:style>
  <w:style w:type="paragraph" w:styleId="a5">
    <w:name w:val="Normal (Web)"/>
    <w:basedOn w:val="a"/>
    <w:uiPriority w:val="99"/>
    <w:semiHidden/>
    <w:unhideWhenUsed/>
    <w:rsid w:val="009E57B8"/>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9E57B8"/>
    <w:rPr>
      <w:sz w:val="18"/>
      <w:szCs w:val="18"/>
    </w:rPr>
  </w:style>
  <w:style w:type="character" w:customStyle="1" w:styleId="Char">
    <w:name w:val="批注框文本 Char"/>
    <w:basedOn w:val="a0"/>
    <w:link w:val="a6"/>
    <w:uiPriority w:val="99"/>
    <w:semiHidden/>
    <w:rsid w:val="009E57B8"/>
    <w:rPr>
      <w:kern w:val="2"/>
      <w:sz w:val="18"/>
      <w:szCs w:val="18"/>
    </w:rPr>
  </w:style>
</w:styles>
</file>

<file path=word/webSettings.xml><?xml version="1.0" encoding="utf-8"?>
<w:webSettings xmlns:r="http://schemas.openxmlformats.org/officeDocument/2006/relationships" xmlns:w="http://schemas.openxmlformats.org/wordprocessingml/2006/main">
  <w:divs>
    <w:div w:id="871457907">
      <w:bodyDiv w:val="1"/>
      <w:marLeft w:val="0"/>
      <w:marRight w:val="0"/>
      <w:marTop w:val="0"/>
      <w:marBottom w:val="0"/>
      <w:divBdr>
        <w:top w:val="none" w:sz="0" w:space="0" w:color="auto"/>
        <w:left w:val="none" w:sz="0" w:space="0" w:color="auto"/>
        <w:bottom w:val="none" w:sz="0" w:space="0" w:color="auto"/>
        <w:right w:val="none" w:sz="0" w:space="0" w:color="auto"/>
      </w:divBdr>
      <w:divsChild>
        <w:div w:id="2134590821">
          <w:marLeft w:val="0"/>
          <w:marRight w:val="0"/>
          <w:marTop w:val="0"/>
          <w:marBottom w:val="0"/>
          <w:divBdr>
            <w:top w:val="none" w:sz="0" w:space="0" w:color="auto"/>
            <w:left w:val="none" w:sz="0" w:space="0" w:color="auto"/>
            <w:bottom w:val="single" w:sz="6" w:space="0" w:color="E5ECF1"/>
            <w:right w:val="none" w:sz="0" w:space="0" w:color="auto"/>
          </w:divBdr>
          <w:divsChild>
            <w:div w:id="1443958381">
              <w:marLeft w:val="0"/>
              <w:marRight w:val="0"/>
              <w:marTop w:val="0"/>
              <w:marBottom w:val="0"/>
              <w:divBdr>
                <w:top w:val="none" w:sz="0" w:space="0" w:color="auto"/>
                <w:left w:val="none" w:sz="0" w:space="0" w:color="auto"/>
                <w:bottom w:val="single" w:sz="6" w:space="15" w:color="D6D5D5"/>
                <w:right w:val="none" w:sz="0" w:space="0" w:color="auto"/>
              </w:divBdr>
            </w:div>
          </w:divsChild>
        </w:div>
        <w:div w:id="1153718967">
          <w:marLeft w:val="0"/>
          <w:marRight w:val="0"/>
          <w:marTop w:val="0"/>
          <w:marBottom w:val="0"/>
          <w:divBdr>
            <w:top w:val="none" w:sz="0" w:space="0" w:color="auto"/>
            <w:left w:val="none" w:sz="0" w:space="0" w:color="auto"/>
            <w:bottom w:val="none" w:sz="0" w:space="0" w:color="auto"/>
            <w:right w:val="none" w:sz="0" w:space="0" w:color="auto"/>
          </w:divBdr>
          <w:divsChild>
            <w:div w:id="1078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陈丽莎</dc:creator>
  <cp:keywords/>
  <dc:description/>
  <cp:lastModifiedBy>陈丽莎</cp:lastModifiedBy>
  <cp:revision>2</cp:revision>
  <dcterms:created xsi:type="dcterms:W3CDTF">2018-09-30T06:50:00Z</dcterms:created>
  <dcterms:modified xsi:type="dcterms:W3CDTF">2018-09-30T06:50:00Z</dcterms:modified>
</cp:coreProperties>
</file>