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FEA89">
      <w:pPr>
        <w:spacing w:line="578"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p>
    <w:p w14:paraId="330E36C5">
      <w:pPr>
        <w:pStyle w:val="2"/>
        <w:rPr>
          <w:rFonts w:hint="default" w:ascii="Times New Roman" w:hAnsi="Times New Roman" w:cs="Times New Roman"/>
        </w:rPr>
      </w:pPr>
    </w:p>
    <w:p w14:paraId="0F07D58B">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val="0"/>
          <w:bCs w:val="0"/>
          <w:sz w:val="44"/>
          <w:szCs w:val="44"/>
        </w:rPr>
      </w:pPr>
      <w:bookmarkStart w:id="0" w:name="_GoBack"/>
      <w:r>
        <w:rPr>
          <w:rFonts w:hint="default" w:ascii="Times New Roman" w:hAnsi="Times New Roman" w:eastAsia="方正小标宋简体" w:cs="Times New Roman"/>
          <w:b w:val="0"/>
          <w:bCs w:val="0"/>
          <w:sz w:val="44"/>
          <w:szCs w:val="44"/>
        </w:rPr>
        <w:t>关于建立招标计划提前发布制度的通知</w:t>
      </w:r>
      <w:bookmarkEnd w:id="0"/>
    </w:p>
    <w:p w14:paraId="7A76E21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（征求意见稿）</w:t>
      </w:r>
    </w:p>
    <w:p w14:paraId="2DE840CC">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p>
    <w:p w14:paraId="40E3F024">
      <w:pPr>
        <w:keepNext w:val="0"/>
        <w:keepLines w:val="0"/>
        <w:pageBreakBefore w:val="0"/>
        <w:widowControl w:val="0"/>
        <w:kinsoku/>
        <w:wordWrap/>
        <w:overflowPunct/>
        <w:topLinePunct w:val="0"/>
        <w:autoSpaceDE w:val="0"/>
        <w:autoSpaceDN w:val="0"/>
        <w:bidi w:val="0"/>
        <w:adjustRightInd w:val="0"/>
        <w:snapToGrid w:val="0"/>
        <w:spacing w:line="550" w:lineRule="exact"/>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为深化招标投标信息公开，提高招标投标活动透明度，方便潜在投标人提前了解工程项目信息，进一步优化招标投标营商环境，</w:t>
      </w:r>
      <w:r>
        <w:rPr>
          <w:rFonts w:hint="default" w:ascii="Times New Roman" w:hAnsi="Times New Roman" w:eastAsia="仿宋_GB2312" w:cs="Times New Roman"/>
          <w:sz w:val="32"/>
          <w:szCs w:val="32"/>
        </w:rPr>
        <w:t>根据《四川省人民政府办公厅 关于印发四川省营商环境对标创新行动方案的通知》（川办发〔2022〕68 号）和《四川省人民政府办公厅关于持续优化营商环境规范招标投标主体行为的实施意见》（川办规〔2022〕8</w:t>
      </w:r>
      <w:r>
        <w:rPr>
          <w:rFonts w:hint="default" w:ascii="Times New Roman" w:hAnsi="Times New Roman" w:eastAsia="仿宋_GB2312" w:cs="Times New Roman"/>
          <w:sz w:val="32"/>
          <w:szCs w:val="32"/>
          <w:lang w:eastAsia="zh-CN"/>
        </w:rPr>
        <w:t>号）要求，</w:t>
      </w:r>
      <w:r>
        <w:rPr>
          <w:rFonts w:hint="default" w:ascii="Times New Roman" w:hAnsi="Times New Roman" w:eastAsia="仿宋_GB2312" w:cs="Times New Roman"/>
          <w:sz w:val="32"/>
          <w:szCs w:val="32"/>
        </w:rPr>
        <w:t>现就推行建立招标计划提前发布制度有关事项通知如下：</w:t>
      </w:r>
    </w:p>
    <w:p w14:paraId="1030CC21">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baseline"/>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一、适用范围</w:t>
      </w:r>
    </w:p>
    <w:p w14:paraId="0F2A2DBA">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baseline"/>
        <w:outlineLvl w:val="9"/>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全市范围内属于《必须招标的工程项目规定》（国家发展改革委2018年第16号令）和《必须招标的基础设施和公用事业项目范围规定》（发改法规规〔2018〕843号）范围内的依法必须招标的工程建设项目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招标人</w:t>
      </w:r>
      <w:r>
        <w:rPr>
          <w:rFonts w:hint="default" w:ascii="Times New Roman" w:hAnsi="Times New Roman" w:eastAsia="仿宋_GB2312" w:cs="Times New Roman"/>
          <w:sz w:val="32"/>
          <w:szCs w:val="32"/>
          <w:lang w:eastAsia="zh-CN"/>
        </w:rPr>
        <w:t>应在招标公告发布</w:t>
      </w:r>
      <w:r>
        <w:rPr>
          <w:rFonts w:hint="default" w:ascii="Times New Roman" w:hAnsi="Times New Roman" w:eastAsia="仿宋_GB2312" w:cs="Times New Roman"/>
          <w:sz w:val="32"/>
          <w:szCs w:val="32"/>
          <w:lang w:val="en" w:eastAsia="zh-CN"/>
        </w:rPr>
        <w:t>30日前在全国公共资源交易平台（四川省</w:t>
      </w:r>
      <w:r>
        <w:rPr>
          <w:rFonts w:hint="default" w:ascii="Times New Roman" w:hAnsi="Times New Roman" w:eastAsia="汉仪大黑简" w:cs="Times New Roman"/>
          <w:sz w:val="32"/>
          <w:szCs w:val="32"/>
          <w:lang w:val="en" w:eastAsia="zh-CN"/>
        </w:rPr>
        <w:t>·</w:t>
      </w:r>
      <w:r>
        <w:rPr>
          <w:rFonts w:hint="default" w:ascii="Times New Roman" w:hAnsi="Times New Roman" w:eastAsia="仿宋_GB2312" w:cs="Times New Roman"/>
          <w:sz w:val="32"/>
          <w:szCs w:val="32"/>
          <w:lang w:val="en" w:eastAsia="zh-CN"/>
        </w:rPr>
        <w:t>达州市）（网址：http://www.dzggzy.cn/）</w:t>
      </w:r>
      <w:r>
        <w:rPr>
          <w:rFonts w:hint="default" w:ascii="Times New Roman" w:hAnsi="Times New Roman" w:eastAsia="仿宋_GB2312" w:cs="Times New Roman"/>
          <w:sz w:val="32"/>
          <w:szCs w:val="32"/>
          <w:lang w:eastAsia="zh-CN"/>
        </w:rPr>
        <w:t>公开发布</w:t>
      </w:r>
      <w:r>
        <w:rPr>
          <w:rFonts w:hint="default" w:ascii="Times New Roman" w:hAnsi="Times New Roman" w:eastAsia="仿宋_GB2312" w:cs="Times New Roman"/>
          <w:sz w:val="32"/>
          <w:szCs w:val="32"/>
        </w:rPr>
        <w:t>招标计划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eastAsia="zh-CN"/>
        </w:rPr>
        <w:t>特殊情况不能提前发布招标计划或不满</w:t>
      </w:r>
      <w:r>
        <w:rPr>
          <w:rFonts w:hint="default" w:ascii="Times New Roman" w:hAnsi="Times New Roman" w:eastAsia="仿宋_GB2312" w:cs="Times New Roman"/>
          <w:sz w:val="32"/>
          <w:szCs w:val="32"/>
          <w:u w:val="single"/>
          <w:lang w:val="en" w:eastAsia="zh-CN"/>
        </w:rPr>
        <w:t>30日</w:t>
      </w:r>
      <w:r>
        <w:rPr>
          <w:rFonts w:hint="default" w:ascii="Times New Roman" w:hAnsi="Times New Roman" w:eastAsia="仿宋_GB2312" w:cs="Times New Roman"/>
          <w:sz w:val="32"/>
          <w:szCs w:val="32"/>
          <w:u w:val="single"/>
          <w:lang w:eastAsia="zh-CN"/>
        </w:rPr>
        <w:t>的，招标人应在发布招标公告时对相应情况进行说明，市公共资源交易服务中心挂网后，抄送项目审批部门备案。项目审批部门适时对未提前发布招标计划或不满</w:t>
      </w:r>
      <w:r>
        <w:rPr>
          <w:rFonts w:hint="default" w:ascii="Times New Roman" w:hAnsi="Times New Roman" w:eastAsia="仿宋_GB2312" w:cs="Times New Roman"/>
          <w:sz w:val="32"/>
          <w:szCs w:val="32"/>
          <w:u w:val="single"/>
          <w:lang w:val="en" w:eastAsia="zh-CN"/>
        </w:rPr>
        <w:t>30日的项目进行抽查。</w:t>
      </w:r>
    </w:p>
    <w:p w14:paraId="000B7A4E">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baseline"/>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二、发布内容</w:t>
      </w:r>
    </w:p>
    <w:p w14:paraId="71E58D84">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招标计划包括项目名称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招标人名称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项目批准文件及文号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主要建设内容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招标范围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招标方式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拟招标时间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合同估算价等招标项目有关内容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详见附件</w:t>
      </w:r>
      <w:r>
        <w:rPr>
          <w:rFonts w:hint="default" w:ascii="Times New Roman" w:hAnsi="Times New Roman" w:eastAsia="仿宋_GB2312" w:cs="Times New Roman"/>
          <w:sz w:val="32"/>
          <w:szCs w:val="32"/>
          <w:lang w:eastAsia="zh-CN"/>
        </w:rPr>
        <w:t>“达州市</w:t>
      </w:r>
      <w:r>
        <w:rPr>
          <w:rFonts w:hint="default" w:ascii="Times New Roman" w:hAnsi="Times New Roman" w:eastAsia="仿宋_GB2312" w:cs="Times New Roman"/>
          <w:sz w:val="32"/>
          <w:szCs w:val="32"/>
        </w:rPr>
        <w:t>工程建设项目招标计划表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0B25E034">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baseline"/>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三、发布流程</w:t>
      </w:r>
    </w:p>
    <w:p w14:paraId="0C7673D7">
      <w:pPr>
        <w:keepNext w:val="0"/>
        <w:keepLines w:val="0"/>
        <w:pageBreakBefore w:val="0"/>
        <w:widowControl w:val="0"/>
        <w:kinsoku/>
        <w:wordWrap/>
        <w:overflowPunct/>
        <w:topLinePunct w:val="0"/>
        <w:autoSpaceDE w:val="0"/>
        <w:autoSpaceDN w:val="0"/>
        <w:bidi w:val="0"/>
        <w:adjustRightInd w:val="0"/>
        <w:snapToGrid w:val="0"/>
        <w:spacing w:line="550" w:lineRule="exact"/>
        <w:ind w:firstLine="665"/>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项目履行审批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备案手续后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由招标</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或委托招标代理机构登录</w:t>
      </w:r>
      <w:r>
        <w:rPr>
          <w:rFonts w:hint="default" w:ascii="Times New Roman" w:hAnsi="Times New Roman" w:eastAsia="仿宋_GB2312" w:cs="Times New Roman"/>
          <w:sz w:val="32"/>
          <w:szCs w:val="32"/>
          <w:lang w:eastAsia="zh-CN"/>
        </w:rPr>
        <w:t>“达州市公共资源电子交易系统”，在“招标计划发布”模块进行信息填报，保存生成“达州市工程建设项目招标计划表”并加盖公章提交审核，通过后在全国公共资源交易平台（</w:t>
      </w:r>
      <w:r>
        <w:rPr>
          <w:rFonts w:hint="default" w:ascii="Times New Roman" w:hAnsi="Times New Roman" w:eastAsia="仿宋_GB2312" w:cs="Times New Roman"/>
          <w:sz w:val="32"/>
          <w:szCs w:val="32"/>
          <w:lang w:val="en" w:eastAsia="zh-CN"/>
        </w:rPr>
        <w:t>四川省</w:t>
      </w:r>
      <w:r>
        <w:rPr>
          <w:rFonts w:hint="default" w:ascii="Times New Roman" w:hAnsi="Times New Roman" w:eastAsia="汉仪大黑简" w:cs="Times New Roman"/>
          <w:sz w:val="32"/>
          <w:szCs w:val="32"/>
          <w:lang w:val="en" w:eastAsia="zh-CN"/>
        </w:rPr>
        <w:t>·</w:t>
      </w:r>
      <w:r>
        <w:rPr>
          <w:rFonts w:hint="default" w:ascii="Times New Roman" w:hAnsi="Times New Roman" w:eastAsia="仿宋_GB2312" w:cs="Times New Roman"/>
          <w:sz w:val="32"/>
          <w:szCs w:val="32"/>
          <w:lang w:val="en" w:eastAsia="zh-CN"/>
        </w:rPr>
        <w:t>达州市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公开发布。</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操作指南</w:t>
      </w:r>
      <w:r>
        <w:rPr>
          <w:rFonts w:hint="default"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rPr>
        <w:t>在全国公共资源交易平台（四川省·</w:t>
      </w:r>
      <w:r>
        <w:rPr>
          <w:rFonts w:hint="default" w:ascii="Times New Roman" w:hAnsi="Times New Roman" w:eastAsia="仿宋_GB2312" w:cs="Times New Roman"/>
          <w:sz w:val="32"/>
          <w:szCs w:val="32"/>
          <w:lang w:eastAsia="zh-CN"/>
        </w:rPr>
        <w:t>达州市</w:t>
      </w:r>
      <w:r>
        <w:rPr>
          <w:rFonts w:hint="default" w:ascii="Times New Roman" w:hAnsi="Times New Roman" w:eastAsia="仿宋_GB2312" w:cs="Times New Roman"/>
          <w:sz w:val="32"/>
          <w:szCs w:val="32"/>
        </w:rPr>
        <w:t>）首页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下载专区</w:t>
      </w:r>
      <w:r>
        <w:rPr>
          <w:rFonts w:hint="default" w:ascii="Times New Roman" w:hAnsi="Times New Roman" w:eastAsia="仿宋_GB2312" w:cs="Times New Roman"/>
          <w:sz w:val="32"/>
          <w:szCs w:val="32"/>
          <w:lang w:eastAsia="zh-CN"/>
        </w:rPr>
        <w:t>”查询。</w:t>
      </w:r>
    </w:p>
    <w:p w14:paraId="4EA70CF9">
      <w:pPr>
        <w:keepNext w:val="0"/>
        <w:keepLines w:val="0"/>
        <w:pageBreakBefore w:val="0"/>
        <w:widowControl w:val="0"/>
        <w:kinsoku/>
        <w:wordWrap/>
        <w:overflowPunct/>
        <w:topLinePunct w:val="0"/>
        <w:autoSpaceDE w:val="0"/>
        <w:autoSpaceDN w:val="0"/>
        <w:bidi w:val="0"/>
        <w:adjustRightInd w:val="0"/>
        <w:snapToGrid w:val="0"/>
        <w:spacing w:line="550" w:lineRule="exact"/>
        <w:ind w:firstLine="665"/>
        <w:jc w:val="both"/>
        <w:textAlignment w:val="baseline"/>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四、工作要求</w:t>
      </w:r>
    </w:p>
    <w:p w14:paraId="1C899855">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各有关单位要高度重视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加强协作联动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确保招标计划提前发布制度落实到位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招标人要履行招标项目的主体责任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认真编制并及时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准确发布招标计划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对其真实性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合法性负责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避免该环节影响招标整体进度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市公共资源交易服务中心要优化完善平台功能</w:t>
      </w:r>
      <w:r>
        <w:rPr>
          <w:rFonts w:hint="default" w:ascii="Times New Roman" w:hAnsi="Times New Roman" w:eastAsia="仿宋_GB2312" w:cs="Times New Roman"/>
          <w:sz w:val="32"/>
          <w:szCs w:val="32"/>
          <w:lang w:eastAsia="zh-CN"/>
        </w:rPr>
        <w:t>，制作招标计划发布操作指南，</w:t>
      </w:r>
      <w:r>
        <w:rPr>
          <w:rFonts w:hint="default" w:ascii="Times New Roman" w:hAnsi="Times New Roman" w:eastAsia="仿宋_GB2312" w:cs="Times New Roman"/>
          <w:sz w:val="32"/>
          <w:szCs w:val="32"/>
        </w:rPr>
        <w:t>为招标计划发布提供技术支撑</w:t>
      </w:r>
      <w:r>
        <w:rPr>
          <w:rFonts w:hint="default" w:ascii="Times New Roman" w:hAnsi="Times New Roman" w:eastAsia="仿宋_GB2312" w:cs="Times New Roman"/>
          <w:sz w:val="32"/>
          <w:szCs w:val="32"/>
          <w:lang w:eastAsia="zh-CN"/>
        </w:rPr>
        <w:t>工作指引；市、县两级</w:t>
      </w:r>
      <w:r>
        <w:rPr>
          <w:rFonts w:hint="default" w:ascii="Times New Roman" w:hAnsi="Times New Roman" w:eastAsia="仿宋_GB2312" w:cs="Times New Roman"/>
          <w:sz w:val="32"/>
          <w:szCs w:val="32"/>
        </w:rPr>
        <w:t>行政监督部门要加强指导和督促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推进本领域监督项目的招标计划提前发布工作。</w:t>
      </w:r>
    </w:p>
    <w:p w14:paraId="5FB06F04">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p>
    <w:p w14:paraId="438B02FF">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 xml:space="preserve">附件： </w:t>
      </w:r>
      <w:r>
        <w:rPr>
          <w:rFonts w:hint="default" w:ascii="Times New Roman" w:hAnsi="Times New Roman" w:eastAsia="仿宋_GB2312" w:cs="Times New Roman"/>
          <w:sz w:val="32"/>
          <w:szCs w:val="32"/>
          <w:lang w:eastAsia="zh-CN"/>
        </w:rPr>
        <w:t>达州市</w:t>
      </w:r>
      <w:r>
        <w:rPr>
          <w:rFonts w:hint="default" w:ascii="Times New Roman" w:hAnsi="Times New Roman" w:eastAsia="仿宋_GB2312" w:cs="Times New Roman"/>
          <w:sz w:val="32"/>
          <w:szCs w:val="32"/>
        </w:rPr>
        <w:t>工程建设项目招标计划表</w:t>
      </w:r>
    </w:p>
    <w:p w14:paraId="7B67D395">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outlineLvl w:val="9"/>
        <w:rPr>
          <w:rFonts w:hint="default" w:ascii="Times New Roman" w:hAnsi="Times New Roman" w:eastAsia="仿宋_GB2312" w:cs="Times New Roman"/>
          <w:sz w:val="32"/>
          <w:szCs w:val="32"/>
        </w:rPr>
      </w:pPr>
    </w:p>
    <w:p w14:paraId="4CB94742">
      <w:pPr>
        <w:spacing w:before="91" w:line="369" w:lineRule="exact"/>
        <w:rPr>
          <w:rFonts w:hint="default" w:ascii="Times New Roman" w:hAnsi="Times New Roman" w:eastAsia="黑体" w:cs="Times New Roman"/>
          <w:sz w:val="28"/>
          <w:szCs w:val="28"/>
        </w:rPr>
      </w:pPr>
      <w:r>
        <w:rPr>
          <w:rFonts w:hint="default" w:ascii="Times New Roman" w:hAnsi="Times New Roman" w:eastAsia="黑体" w:cs="Times New Roman"/>
          <w:spacing w:val="-14"/>
          <w:position w:val="1"/>
          <w:sz w:val="28"/>
          <w:szCs w:val="28"/>
        </w:rPr>
        <w:t>附件</w:t>
      </w:r>
    </w:p>
    <w:p w14:paraId="4F46EB4E">
      <w:pPr>
        <w:spacing w:before="70" w:line="220" w:lineRule="auto"/>
        <w:ind w:left="1406"/>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4"/>
          <w:sz w:val="44"/>
          <w:szCs w:val="44"/>
          <w:lang w:eastAsia="zh-CN"/>
        </w:rPr>
        <w:t>达州市</w:t>
      </w:r>
      <w:r>
        <w:rPr>
          <w:rFonts w:hint="eastAsia" w:ascii="方正小标宋简体" w:hAnsi="方正小标宋简体" w:eastAsia="方正小标宋简体" w:cs="方正小标宋简体"/>
          <w:b w:val="0"/>
          <w:bCs w:val="0"/>
          <w:spacing w:val="4"/>
          <w:sz w:val="44"/>
          <w:szCs w:val="44"/>
        </w:rPr>
        <w:t>工程建设项目招标计划表</w:t>
      </w:r>
    </w:p>
    <w:p w14:paraId="5F60B430">
      <w:pPr>
        <w:spacing w:line="172" w:lineRule="exact"/>
        <w:rPr>
          <w:rFonts w:hint="default" w:ascii="Times New Roman" w:hAnsi="Times New Roman" w:cs="Times New Roman"/>
        </w:rPr>
      </w:pPr>
    </w:p>
    <w:tbl>
      <w:tblPr>
        <w:tblStyle w:val="7"/>
        <w:tblW w:w="96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4"/>
        <w:gridCol w:w="511"/>
        <w:gridCol w:w="1229"/>
        <w:gridCol w:w="1305"/>
        <w:gridCol w:w="995"/>
        <w:gridCol w:w="1497"/>
        <w:gridCol w:w="1503"/>
        <w:gridCol w:w="1135"/>
      </w:tblGrid>
      <w:tr w14:paraId="5196C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1494" w:type="dxa"/>
            <w:vAlign w:val="center"/>
          </w:tcPr>
          <w:p w14:paraId="31548B56">
            <w:pPr>
              <w:pStyle w:val="6"/>
              <w:spacing w:before="181" w:line="201" w:lineRule="auto"/>
              <w:ind w:left="266"/>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pacing w:val="-1"/>
                <w:sz w:val="24"/>
                <w:szCs w:val="24"/>
              </w:rPr>
              <w:t>项目名称</w:t>
            </w:r>
          </w:p>
        </w:tc>
        <w:tc>
          <w:tcPr>
            <w:tcW w:w="8175" w:type="dxa"/>
            <w:gridSpan w:val="7"/>
            <w:vAlign w:val="center"/>
          </w:tcPr>
          <w:p w14:paraId="015A621B">
            <w:pPr>
              <w:jc w:val="center"/>
              <w:rPr>
                <w:rFonts w:hint="default" w:ascii="Times New Roman" w:hAnsi="Times New Roman" w:eastAsia="仿宋_GB2312" w:cs="Times New Roman"/>
                <w:sz w:val="24"/>
                <w:szCs w:val="24"/>
              </w:rPr>
            </w:pPr>
          </w:p>
        </w:tc>
      </w:tr>
      <w:tr w14:paraId="79446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1494" w:type="dxa"/>
            <w:vAlign w:val="center"/>
          </w:tcPr>
          <w:p w14:paraId="190063B2">
            <w:pPr>
              <w:pStyle w:val="6"/>
              <w:spacing w:line="196" w:lineRule="auto"/>
              <w:jc w:val="center"/>
              <w:rPr>
                <w:rFonts w:hint="default" w:ascii="Times New Roman" w:hAnsi="Times New Roman" w:eastAsia="仿宋_GB2312" w:cs="Times New Roman"/>
                <w:b/>
                <w:bCs/>
                <w:spacing w:val="3"/>
                <w:sz w:val="24"/>
                <w:szCs w:val="24"/>
                <w:lang w:eastAsia="zh-CN"/>
              </w:rPr>
            </w:pPr>
            <w:r>
              <w:rPr>
                <w:rFonts w:hint="default" w:ascii="Times New Roman" w:hAnsi="Times New Roman" w:eastAsia="仿宋_GB2312" w:cs="Times New Roman"/>
                <w:b/>
                <w:bCs/>
                <w:spacing w:val="3"/>
                <w:sz w:val="24"/>
                <w:szCs w:val="24"/>
                <w:lang w:eastAsia="zh-CN"/>
              </w:rPr>
              <w:t>项目业主</w:t>
            </w:r>
          </w:p>
          <w:p w14:paraId="1152E9F8">
            <w:pPr>
              <w:pStyle w:val="6"/>
              <w:spacing w:line="19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pacing w:val="3"/>
                <w:sz w:val="24"/>
                <w:szCs w:val="24"/>
                <w:lang w:eastAsia="zh-CN"/>
              </w:rPr>
              <w:t>（</w:t>
            </w:r>
            <w:r>
              <w:rPr>
                <w:rFonts w:hint="default" w:ascii="Times New Roman" w:hAnsi="Times New Roman" w:eastAsia="仿宋_GB2312" w:cs="Times New Roman"/>
                <w:b/>
                <w:bCs/>
                <w:spacing w:val="3"/>
                <w:sz w:val="24"/>
                <w:szCs w:val="24"/>
              </w:rPr>
              <w:t>招标人</w:t>
            </w:r>
            <w:r>
              <w:rPr>
                <w:rFonts w:hint="default" w:ascii="Times New Roman" w:hAnsi="Times New Roman" w:eastAsia="仿宋_GB2312" w:cs="Times New Roman"/>
                <w:b/>
                <w:bCs/>
                <w:spacing w:val="3"/>
                <w:sz w:val="24"/>
                <w:szCs w:val="24"/>
                <w:lang w:eastAsia="zh-CN"/>
              </w:rPr>
              <w:t>）</w:t>
            </w:r>
          </w:p>
        </w:tc>
        <w:tc>
          <w:tcPr>
            <w:tcW w:w="8175" w:type="dxa"/>
            <w:gridSpan w:val="7"/>
            <w:vAlign w:val="center"/>
          </w:tcPr>
          <w:p w14:paraId="65534F54">
            <w:pPr>
              <w:jc w:val="center"/>
              <w:rPr>
                <w:rFonts w:hint="default" w:ascii="Times New Roman" w:hAnsi="Times New Roman" w:eastAsia="仿宋_GB2312" w:cs="Times New Roman"/>
                <w:sz w:val="24"/>
                <w:szCs w:val="24"/>
              </w:rPr>
            </w:pPr>
          </w:p>
        </w:tc>
      </w:tr>
      <w:tr w14:paraId="6D2CB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1494" w:type="dxa"/>
            <w:vAlign w:val="center"/>
          </w:tcPr>
          <w:p w14:paraId="14F6706B">
            <w:pPr>
              <w:jc w:val="center"/>
              <w:rPr>
                <w:rFonts w:hint="default" w:ascii="Times New Roman" w:hAnsi="Times New Roman" w:eastAsia="仿宋_GB2312" w:cs="Times New Roman"/>
                <w:b/>
                <w:bCs/>
                <w:snapToGrid w:val="0"/>
                <w:color w:val="000000"/>
                <w:spacing w:val="3"/>
                <w:kern w:val="0"/>
                <w:sz w:val="24"/>
                <w:szCs w:val="24"/>
                <w:lang w:val="en-US" w:eastAsia="en-US" w:bidi="ar-SA"/>
              </w:rPr>
            </w:pPr>
            <w:r>
              <w:rPr>
                <w:rFonts w:hint="default" w:ascii="Times New Roman" w:hAnsi="Times New Roman" w:eastAsia="仿宋_GB2312" w:cs="Times New Roman"/>
                <w:b/>
                <w:bCs/>
                <w:snapToGrid w:val="0"/>
                <w:color w:val="000000"/>
                <w:spacing w:val="3"/>
                <w:kern w:val="0"/>
                <w:sz w:val="24"/>
                <w:szCs w:val="24"/>
                <w:lang w:val="en-US" w:eastAsia="en-US" w:bidi="ar-SA"/>
              </w:rPr>
              <w:t>项目批准文</w:t>
            </w:r>
          </w:p>
          <w:p w14:paraId="05E8F66D">
            <w:pPr>
              <w:jc w:val="center"/>
              <w:rPr>
                <w:rFonts w:hint="default" w:ascii="Times New Roman" w:hAnsi="Times New Roman" w:eastAsia="仿宋_GB2312" w:cs="Times New Roman"/>
                <w:b/>
                <w:bCs/>
                <w:snapToGrid w:val="0"/>
                <w:color w:val="000000"/>
                <w:spacing w:val="3"/>
                <w:kern w:val="0"/>
                <w:sz w:val="24"/>
                <w:szCs w:val="24"/>
                <w:lang w:val="en-US" w:eastAsia="en-US" w:bidi="ar-SA"/>
              </w:rPr>
            </w:pPr>
            <w:r>
              <w:rPr>
                <w:rFonts w:hint="default" w:ascii="Times New Roman" w:hAnsi="Times New Roman" w:eastAsia="仿宋_GB2312" w:cs="Times New Roman"/>
                <w:b/>
                <w:bCs/>
                <w:snapToGrid w:val="0"/>
                <w:color w:val="000000"/>
                <w:spacing w:val="3"/>
                <w:kern w:val="0"/>
                <w:sz w:val="24"/>
                <w:szCs w:val="24"/>
                <w:lang w:val="en-US" w:eastAsia="en-US" w:bidi="ar-SA"/>
              </w:rPr>
              <w:t>件及文号</w:t>
            </w:r>
          </w:p>
        </w:tc>
        <w:tc>
          <w:tcPr>
            <w:tcW w:w="8175" w:type="dxa"/>
            <w:gridSpan w:val="7"/>
            <w:vAlign w:val="center"/>
          </w:tcPr>
          <w:p w14:paraId="175D16BF">
            <w:pPr>
              <w:spacing w:line="384" w:lineRule="auto"/>
              <w:jc w:val="center"/>
              <w:rPr>
                <w:rFonts w:hint="default" w:ascii="Times New Roman" w:hAnsi="Times New Roman" w:eastAsia="仿宋_GB2312" w:cs="Times New Roman"/>
                <w:sz w:val="24"/>
                <w:szCs w:val="24"/>
              </w:rPr>
            </w:pPr>
          </w:p>
          <w:p w14:paraId="0D83E290">
            <w:pPr>
              <w:pStyle w:val="6"/>
              <w:spacing w:before="103" w:line="196" w:lineRule="auto"/>
              <w:jc w:val="center"/>
              <w:rPr>
                <w:rFonts w:hint="default" w:ascii="Times New Roman" w:hAnsi="Times New Roman" w:eastAsia="仿宋_GB2312" w:cs="Times New Roman"/>
                <w:sz w:val="24"/>
                <w:szCs w:val="24"/>
              </w:rPr>
            </w:pPr>
          </w:p>
        </w:tc>
      </w:tr>
      <w:tr w14:paraId="62B73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1494" w:type="dxa"/>
            <w:vAlign w:val="center"/>
          </w:tcPr>
          <w:p w14:paraId="7CE6BA5E">
            <w:pPr>
              <w:jc w:val="center"/>
              <w:rPr>
                <w:rFonts w:hint="default" w:ascii="Times New Roman" w:hAnsi="Times New Roman" w:eastAsia="仿宋_GB2312" w:cs="Times New Roman"/>
                <w:b/>
                <w:bCs/>
                <w:snapToGrid w:val="0"/>
                <w:color w:val="000000"/>
                <w:spacing w:val="3"/>
                <w:kern w:val="0"/>
                <w:sz w:val="24"/>
                <w:szCs w:val="24"/>
                <w:lang w:val="en-US" w:eastAsia="en-US" w:bidi="ar-SA"/>
              </w:rPr>
            </w:pPr>
            <w:r>
              <w:rPr>
                <w:rFonts w:hint="default" w:ascii="Times New Roman" w:hAnsi="Times New Roman" w:eastAsia="仿宋_GB2312" w:cs="Times New Roman"/>
                <w:b/>
                <w:bCs/>
                <w:snapToGrid w:val="0"/>
                <w:color w:val="000000"/>
                <w:spacing w:val="3"/>
                <w:kern w:val="0"/>
                <w:sz w:val="24"/>
                <w:szCs w:val="24"/>
                <w:lang w:val="en-US" w:eastAsia="en-US" w:bidi="ar-SA"/>
              </w:rPr>
              <w:t>主要建设</w:t>
            </w:r>
          </w:p>
          <w:p w14:paraId="6EB837E8">
            <w:pPr>
              <w:jc w:val="center"/>
              <w:rPr>
                <w:rFonts w:hint="default" w:ascii="Times New Roman" w:hAnsi="Times New Roman" w:eastAsia="仿宋_GB2312" w:cs="Times New Roman"/>
                <w:b/>
                <w:bCs/>
                <w:snapToGrid w:val="0"/>
                <w:color w:val="000000"/>
                <w:spacing w:val="3"/>
                <w:kern w:val="0"/>
                <w:sz w:val="24"/>
                <w:szCs w:val="24"/>
                <w:lang w:val="en-US" w:eastAsia="en-US" w:bidi="ar-SA"/>
              </w:rPr>
            </w:pPr>
            <w:r>
              <w:rPr>
                <w:rFonts w:hint="default" w:ascii="Times New Roman" w:hAnsi="Times New Roman" w:eastAsia="仿宋_GB2312" w:cs="Times New Roman"/>
                <w:b/>
                <w:bCs/>
                <w:snapToGrid w:val="0"/>
                <w:color w:val="000000"/>
                <w:spacing w:val="3"/>
                <w:kern w:val="0"/>
                <w:sz w:val="24"/>
                <w:szCs w:val="24"/>
                <w:lang w:val="en-US" w:eastAsia="en-US" w:bidi="ar-SA"/>
              </w:rPr>
              <w:t>内容</w:t>
            </w:r>
          </w:p>
        </w:tc>
        <w:tc>
          <w:tcPr>
            <w:tcW w:w="8175" w:type="dxa"/>
            <w:gridSpan w:val="7"/>
            <w:vAlign w:val="center"/>
          </w:tcPr>
          <w:p w14:paraId="1D705EA0">
            <w:pPr>
              <w:jc w:val="center"/>
              <w:rPr>
                <w:rFonts w:hint="default" w:ascii="Times New Roman" w:hAnsi="Times New Roman" w:eastAsia="仿宋_GB2312" w:cs="Times New Roman"/>
                <w:sz w:val="24"/>
                <w:szCs w:val="24"/>
              </w:rPr>
            </w:pPr>
          </w:p>
        </w:tc>
      </w:tr>
      <w:tr w14:paraId="6148B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jc w:val="center"/>
        </w:trPr>
        <w:tc>
          <w:tcPr>
            <w:tcW w:w="1494" w:type="dxa"/>
            <w:vAlign w:val="center"/>
          </w:tcPr>
          <w:p w14:paraId="2156992A">
            <w:pPr>
              <w:pStyle w:val="6"/>
              <w:spacing w:before="103" w:line="201" w:lineRule="auto"/>
              <w:ind w:left="266"/>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pacing w:val="-1"/>
                <w:sz w:val="24"/>
                <w:szCs w:val="24"/>
              </w:rPr>
              <w:t>交易场所</w:t>
            </w:r>
          </w:p>
        </w:tc>
        <w:tc>
          <w:tcPr>
            <w:tcW w:w="4040" w:type="dxa"/>
            <w:gridSpan w:val="4"/>
            <w:vAlign w:val="center"/>
          </w:tcPr>
          <w:p w14:paraId="1BD8048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全国公共资源交易平台</w:t>
            </w:r>
          </w:p>
          <w:p w14:paraId="6A4BE71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（四川省•</w:t>
            </w:r>
            <w:r>
              <w:rPr>
                <w:rFonts w:hint="default" w:ascii="Times New Roman" w:hAnsi="Times New Roman" w:eastAsia="仿宋_GB2312" w:cs="Times New Roman"/>
                <w:sz w:val="24"/>
                <w:szCs w:val="24"/>
                <w:lang w:eastAsia="zh-CN"/>
              </w:rPr>
              <w:t>达州</w:t>
            </w:r>
            <w:r>
              <w:rPr>
                <w:rFonts w:hint="default" w:ascii="Times New Roman" w:hAnsi="Times New Roman" w:eastAsia="仿宋_GB2312" w:cs="Times New Roman"/>
                <w:sz w:val="24"/>
                <w:szCs w:val="24"/>
              </w:rPr>
              <w:t>市）</w:t>
            </w:r>
          </w:p>
        </w:tc>
        <w:tc>
          <w:tcPr>
            <w:tcW w:w="1497" w:type="dxa"/>
            <w:vAlign w:val="center"/>
          </w:tcPr>
          <w:p w14:paraId="115B50A6">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招标计划发</w:t>
            </w:r>
          </w:p>
          <w:p w14:paraId="7F4FFCD3">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布时间</w:t>
            </w:r>
          </w:p>
        </w:tc>
        <w:tc>
          <w:tcPr>
            <w:tcW w:w="2638" w:type="dxa"/>
            <w:gridSpan w:val="2"/>
            <w:vAlign w:val="center"/>
          </w:tcPr>
          <w:p w14:paraId="01E06F81">
            <w:pPr>
              <w:pStyle w:val="6"/>
              <w:spacing w:before="103" w:line="20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pacing w:val="-6"/>
                <w:sz w:val="24"/>
                <w:szCs w:val="24"/>
                <w:lang w:eastAsia="zh-CN"/>
              </w:rPr>
              <w:t>　　　</w:t>
            </w:r>
          </w:p>
        </w:tc>
      </w:tr>
      <w:tr w14:paraId="4A95D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jc w:val="center"/>
        </w:trPr>
        <w:tc>
          <w:tcPr>
            <w:tcW w:w="1494" w:type="dxa"/>
            <w:vMerge w:val="restart"/>
            <w:vAlign w:val="center"/>
          </w:tcPr>
          <w:p w14:paraId="1AEDC29C">
            <w:pPr>
              <w:pStyle w:val="6"/>
              <w:spacing w:before="103" w:line="201"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b/>
                <w:bCs/>
                <w:spacing w:val="-1"/>
                <w:sz w:val="24"/>
                <w:szCs w:val="24"/>
                <w:lang w:eastAsia="zh-CN"/>
              </w:rPr>
              <w:t>　</w:t>
            </w:r>
            <w:r>
              <w:rPr>
                <w:rFonts w:hint="default" w:ascii="Times New Roman" w:hAnsi="Times New Roman" w:eastAsia="仿宋_GB2312" w:cs="Times New Roman"/>
                <w:b/>
                <w:bCs/>
                <w:spacing w:val="-1"/>
                <w:sz w:val="24"/>
                <w:szCs w:val="24"/>
              </w:rPr>
              <w:t>招标项目</w:t>
            </w:r>
          </w:p>
        </w:tc>
        <w:tc>
          <w:tcPr>
            <w:tcW w:w="511" w:type="dxa"/>
            <w:textDirection w:val="tbRlV"/>
            <w:vAlign w:val="center"/>
          </w:tcPr>
          <w:p w14:paraId="6E0E1D8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 号</w:t>
            </w:r>
          </w:p>
        </w:tc>
        <w:tc>
          <w:tcPr>
            <w:tcW w:w="1229" w:type="dxa"/>
            <w:vAlign w:val="center"/>
          </w:tcPr>
          <w:p w14:paraId="58EE3E0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标段名称</w:t>
            </w:r>
          </w:p>
        </w:tc>
        <w:tc>
          <w:tcPr>
            <w:tcW w:w="1305" w:type="dxa"/>
            <w:vAlign w:val="center"/>
          </w:tcPr>
          <w:p w14:paraId="3CEF3A9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招标范围</w:t>
            </w:r>
          </w:p>
        </w:tc>
        <w:tc>
          <w:tcPr>
            <w:tcW w:w="995" w:type="dxa"/>
            <w:vAlign w:val="center"/>
          </w:tcPr>
          <w:p w14:paraId="5844FA7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招标</w:t>
            </w:r>
          </w:p>
          <w:p w14:paraId="1D51316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方式</w:t>
            </w:r>
          </w:p>
        </w:tc>
        <w:tc>
          <w:tcPr>
            <w:tcW w:w="1497" w:type="dxa"/>
            <w:vAlign w:val="center"/>
          </w:tcPr>
          <w:p w14:paraId="07CA89C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拟招标时间</w:t>
            </w:r>
          </w:p>
        </w:tc>
        <w:tc>
          <w:tcPr>
            <w:tcW w:w="1503" w:type="dxa"/>
            <w:vAlign w:val="center"/>
          </w:tcPr>
          <w:p w14:paraId="21C43AC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合同估算</w:t>
            </w:r>
          </w:p>
          <w:p w14:paraId="138E201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价（元）</w:t>
            </w:r>
          </w:p>
        </w:tc>
        <w:tc>
          <w:tcPr>
            <w:tcW w:w="1135" w:type="dxa"/>
            <w:vAlign w:val="center"/>
          </w:tcPr>
          <w:p w14:paraId="78B6B868">
            <w:pPr>
              <w:jc w:val="center"/>
              <w:rPr>
                <w:rFonts w:hint="default" w:ascii="Times New Roman" w:hAnsi="Times New Roman" w:eastAsia="仿宋_GB2312" w:cs="Times New Roman"/>
                <w:szCs w:val="24"/>
              </w:rPr>
            </w:pPr>
            <w:r>
              <w:rPr>
                <w:rFonts w:hint="default" w:ascii="Times New Roman" w:hAnsi="Times New Roman" w:eastAsia="仿宋_GB2312" w:cs="Times New Roman"/>
                <w:sz w:val="24"/>
                <w:szCs w:val="24"/>
              </w:rPr>
              <w:t>备注</w:t>
            </w:r>
          </w:p>
        </w:tc>
      </w:tr>
      <w:tr w14:paraId="418B7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1494" w:type="dxa"/>
            <w:vMerge w:val="continue"/>
            <w:vAlign w:val="top"/>
          </w:tcPr>
          <w:p w14:paraId="758ABE79">
            <w:pPr>
              <w:rPr>
                <w:rFonts w:hint="default" w:ascii="Times New Roman" w:hAnsi="Times New Roman" w:eastAsia="仿宋_GB2312" w:cs="Times New Roman"/>
                <w:sz w:val="24"/>
                <w:szCs w:val="24"/>
              </w:rPr>
            </w:pPr>
          </w:p>
        </w:tc>
        <w:tc>
          <w:tcPr>
            <w:tcW w:w="511" w:type="dxa"/>
            <w:vAlign w:val="center"/>
          </w:tcPr>
          <w:p w14:paraId="0D2F6BD0">
            <w:pPr>
              <w:jc w:val="center"/>
              <w:rPr>
                <w:rFonts w:hint="default" w:ascii="Times New Roman" w:hAnsi="Times New Roman" w:eastAsia="仿宋_GB2312" w:cs="Times New Roman"/>
                <w:sz w:val="24"/>
                <w:szCs w:val="24"/>
              </w:rPr>
            </w:pPr>
          </w:p>
          <w:p w14:paraId="24E5B35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229" w:type="dxa"/>
            <w:vAlign w:val="center"/>
          </w:tcPr>
          <w:p w14:paraId="4D936111">
            <w:pPr>
              <w:jc w:val="center"/>
              <w:rPr>
                <w:rFonts w:hint="default" w:ascii="Times New Roman" w:hAnsi="Times New Roman" w:eastAsia="仿宋_GB2312" w:cs="Times New Roman"/>
                <w:sz w:val="24"/>
                <w:szCs w:val="24"/>
              </w:rPr>
            </w:pPr>
          </w:p>
        </w:tc>
        <w:tc>
          <w:tcPr>
            <w:tcW w:w="1305" w:type="dxa"/>
            <w:vAlign w:val="center"/>
          </w:tcPr>
          <w:p w14:paraId="5BA4E9CE">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　　</w:t>
            </w:r>
            <w:r>
              <w:rPr>
                <w:rFonts w:hint="default" w:ascii="Times New Roman" w:hAnsi="Times New Roman" w:eastAsia="仿宋_GB2312" w:cs="Times New Roman"/>
                <w:sz w:val="24"/>
                <w:szCs w:val="24"/>
              </w:rPr>
              <w:t>勘察</w:t>
            </w:r>
          </w:p>
        </w:tc>
        <w:tc>
          <w:tcPr>
            <w:tcW w:w="995" w:type="dxa"/>
            <w:vAlign w:val="center"/>
          </w:tcPr>
          <w:p w14:paraId="02C7CE68">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公开招标</w:t>
            </w:r>
          </w:p>
        </w:tc>
        <w:tc>
          <w:tcPr>
            <w:tcW w:w="1497" w:type="dxa"/>
            <w:vAlign w:val="center"/>
          </w:tcPr>
          <w:p w14:paraId="034CA5F2">
            <w:pPr>
              <w:jc w:val="center"/>
              <w:rPr>
                <w:rFonts w:hint="default" w:ascii="Times New Roman" w:hAnsi="Times New Roman" w:eastAsia="仿宋_GB2312" w:cs="Times New Roman"/>
                <w:sz w:val="24"/>
                <w:szCs w:val="24"/>
              </w:rPr>
            </w:pPr>
          </w:p>
        </w:tc>
        <w:tc>
          <w:tcPr>
            <w:tcW w:w="1503" w:type="dxa"/>
            <w:vAlign w:val="center"/>
          </w:tcPr>
          <w:p w14:paraId="71DF4F03">
            <w:pPr>
              <w:jc w:val="center"/>
              <w:rPr>
                <w:rFonts w:hint="default" w:ascii="Times New Roman" w:hAnsi="Times New Roman" w:eastAsia="仿宋_GB2312" w:cs="Times New Roman"/>
                <w:sz w:val="24"/>
                <w:szCs w:val="24"/>
              </w:rPr>
            </w:pPr>
          </w:p>
        </w:tc>
        <w:tc>
          <w:tcPr>
            <w:tcW w:w="1135" w:type="dxa"/>
            <w:vAlign w:val="center"/>
          </w:tcPr>
          <w:p w14:paraId="3C61C701">
            <w:pPr>
              <w:jc w:val="center"/>
              <w:rPr>
                <w:rFonts w:hint="default" w:ascii="Times New Roman" w:hAnsi="Times New Roman" w:eastAsia="仿宋_GB2312" w:cs="Times New Roman"/>
                <w:sz w:val="24"/>
                <w:szCs w:val="24"/>
              </w:rPr>
            </w:pPr>
          </w:p>
        </w:tc>
      </w:tr>
      <w:tr w14:paraId="4DA5F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1494" w:type="dxa"/>
            <w:vMerge w:val="continue"/>
            <w:vAlign w:val="top"/>
          </w:tcPr>
          <w:p w14:paraId="74B286E9">
            <w:pPr>
              <w:rPr>
                <w:rFonts w:hint="default" w:ascii="Times New Roman" w:hAnsi="Times New Roman" w:eastAsia="仿宋_GB2312" w:cs="Times New Roman"/>
                <w:sz w:val="24"/>
                <w:szCs w:val="24"/>
              </w:rPr>
            </w:pPr>
          </w:p>
        </w:tc>
        <w:tc>
          <w:tcPr>
            <w:tcW w:w="511" w:type="dxa"/>
            <w:vAlign w:val="center"/>
          </w:tcPr>
          <w:p w14:paraId="18BC1EB2">
            <w:pPr>
              <w:jc w:val="center"/>
              <w:rPr>
                <w:rFonts w:hint="default" w:ascii="Times New Roman" w:hAnsi="Times New Roman" w:eastAsia="仿宋_GB2312" w:cs="Times New Roman"/>
                <w:sz w:val="24"/>
                <w:szCs w:val="24"/>
              </w:rPr>
            </w:pPr>
          </w:p>
          <w:p w14:paraId="516289B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229" w:type="dxa"/>
            <w:vAlign w:val="center"/>
          </w:tcPr>
          <w:p w14:paraId="22841227">
            <w:pPr>
              <w:jc w:val="center"/>
              <w:rPr>
                <w:rFonts w:hint="default" w:ascii="Times New Roman" w:hAnsi="Times New Roman" w:eastAsia="仿宋_GB2312" w:cs="Times New Roman"/>
                <w:sz w:val="24"/>
                <w:szCs w:val="24"/>
              </w:rPr>
            </w:pPr>
          </w:p>
        </w:tc>
        <w:tc>
          <w:tcPr>
            <w:tcW w:w="1305" w:type="dxa"/>
            <w:vAlign w:val="center"/>
          </w:tcPr>
          <w:p w14:paraId="1362B421">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　　</w:t>
            </w:r>
            <w:r>
              <w:rPr>
                <w:rFonts w:hint="default" w:ascii="Times New Roman" w:hAnsi="Times New Roman" w:eastAsia="仿宋_GB2312" w:cs="Times New Roman"/>
                <w:sz w:val="24"/>
                <w:szCs w:val="24"/>
              </w:rPr>
              <w:t>设计</w:t>
            </w:r>
          </w:p>
        </w:tc>
        <w:tc>
          <w:tcPr>
            <w:tcW w:w="995" w:type="dxa"/>
            <w:vAlign w:val="center"/>
          </w:tcPr>
          <w:p w14:paraId="2005D1BA">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公开招标</w:t>
            </w:r>
          </w:p>
        </w:tc>
        <w:tc>
          <w:tcPr>
            <w:tcW w:w="1497" w:type="dxa"/>
            <w:vAlign w:val="center"/>
          </w:tcPr>
          <w:p w14:paraId="22008674">
            <w:pPr>
              <w:jc w:val="center"/>
              <w:rPr>
                <w:rFonts w:hint="default" w:ascii="Times New Roman" w:hAnsi="Times New Roman" w:eastAsia="仿宋_GB2312" w:cs="Times New Roman"/>
                <w:sz w:val="24"/>
                <w:szCs w:val="24"/>
              </w:rPr>
            </w:pPr>
          </w:p>
        </w:tc>
        <w:tc>
          <w:tcPr>
            <w:tcW w:w="1503" w:type="dxa"/>
            <w:vAlign w:val="center"/>
          </w:tcPr>
          <w:p w14:paraId="6B915747">
            <w:pPr>
              <w:jc w:val="center"/>
              <w:rPr>
                <w:rFonts w:hint="default" w:ascii="Times New Roman" w:hAnsi="Times New Roman" w:eastAsia="仿宋_GB2312" w:cs="Times New Roman"/>
                <w:sz w:val="24"/>
                <w:szCs w:val="24"/>
              </w:rPr>
            </w:pPr>
          </w:p>
        </w:tc>
        <w:tc>
          <w:tcPr>
            <w:tcW w:w="1135" w:type="dxa"/>
            <w:vAlign w:val="center"/>
          </w:tcPr>
          <w:p w14:paraId="04D12C96">
            <w:pPr>
              <w:jc w:val="center"/>
              <w:rPr>
                <w:rFonts w:hint="default" w:ascii="Times New Roman" w:hAnsi="Times New Roman" w:eastAsia="仿宋_GB2312" w:cs="Times New Roman"/>
                <w:sz w:val="24"/>
                <w:szCs w:val="24"/>
              </w:rPr>
            </w:pPr>
          </w:p>
        </w:tc>
      </w:tr>
      <w:tr w14:paraId="1FDC1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1494" w:type="dxa"/>
            <w:vMerge w:val="continue"/>
            <w:vAlign w:val="top"/>
          </w:tcPr>
          <w:p w14:paraId="4355C5CC">
            <w:pPr>
              <w:rPr>
                <w:rFonts w:hint="default" w:ascii="Times New Roman" w:hAnsi="Times New Roman" w:eastAsia="仿宋_GB2312" w:cs="Times New Roman"/>
                <w:sz w:val="24"/>
                <w:szCs w:val="24"/>
              </w:rPr>
            </w:pPr>
          </w:p>
        </w:tc>
        <w:tc>
          <w:tcPr>
            <w:tcW w:w="511" w:type="dxa"/>
            <w:vAlign w:val="center"/>
          </w:tcPr>
          <w:p w14:paraId="381EBF55">
            <w:pPr>
              <w:jc w:val="center"/>
              <w:rPr>
                <w:rFonts w:hint="default" w:ascii="Times New Roman" w:hAnsi="Times New Roman" w:eastAsia="仿宋_GB2312" w:cs="Times New Roman"/>
                <w:sz w:val="24"/>
                <w:szCs w:val="24"/>
              </w:rPr>
            </w:pPr>
          </w:p>
          <w:p w14:paraId="1008F83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229" w:type="dxa"/>
            <w:vAlign w:val="center"/>
          </w:tcPr>
          <w:p w14:paraId="76033734">
            <w:pPr>
              <w:jc w:val="center"/>
              <w:rPr>
                <w:rFonts w:hint="default" w:ascii="Times New Roman" w:hAnsi="Times New Roman" w:eastAsia="仿宋_GB2312" w:cs="Times New Roman"/>
                <w:sz w:val="24"/>
                <w:szCs w:val="24"/>
              </w:rPr>
            </w:pPr>
          </w:p>
        </w:tc>
        <w:tc>
          <w:tcPr>
            <w:tcW w:w="1305" w:type="dxa"/>
            <w:vAlign w:val="center"/>
          </w:tcPr>
          <w:p w14:paraId="70919742">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　　</w:t>
            </w:r>
            <w:r>
              <w:rPr>
                <w:rFonts w:hint="default" w:ascii="Times New Roman" w:hAnsi="Times New Roman" w:eastAsia="仿宋_GB2312" w:cs="Times New Roman"/>
                <w:sz w:val="24"/>
                <w:szCs w:val="24"/>
              </w:rPr>
              <w:t>施工</w:t>
            </w:r>
          </w:p>
        </w:tc>
        <w:tc>
          <w:tcPr>
            <w:tcW w:w="995" w:type="dxa"/>
            <w:vAlign w:val="center"/>
          </w:tcPr>
          <w:p w14:paraId="4BE27AD4">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公开招标</w:t>
            </w:r>
          </w:p>
        </w:tc>
        <w:tc>
          <w:tcPr>
            <w:tcW w:w="1497" w:type="dxa"/>
            <w:vAlign w:val="center"/>
          </w:tcPr>
          <w:p w14:paraId="27C4A9B8">
            <w:pPr>
              <w:jc w:val="center"/>
              <w:rPr>
                <w:rFonts w:hint="default" w:ascii="Times New Roman" w:hAnsi="Times New Roman" w:eastAsia="仿宋_GB2312" w:cs="Times New Roman"/>
                <w:sz w:val="24"/>
                <w:szCs w:val="24"/>
              </w:rPr>
            </w:pPr>
          </w:p>
        </w:tc>
        <w:tc>
          <w:tcPr>
            <w:tcW w:w="1503" w:type="dxa"/>
            <w:vAlign w:val="center"/>
          </w:tcPr>
          <w:p w14:paraId="32B9AD84">
            <w:pPr>
              <w:jc w:val="center"/>
              <w:rPr>
                <w:rFonts w:hint="default" w:ascii="Times New Roman" w:hAnsi="Times New Roman" w:eastAsia="仿宋_GB2312" w:cs="Times New Roman"/>
                <w:sz w:val="24"/>
                <w:szCs w:val="24"/>
              </w:rPr>
            </w:pPr>
          </w:p>
        </w:tc>
        <w:tc>
          <w:tcPr>
            <w:tcW w:w="1135" w:type="dxa"/>
            <w:vAlign w:val="center"/>
          </w:tcPr>
          <w:p w14:paraId="782A5937">
            <w:pPr>
              <w:jc w:val="center"/>
              <w:rPr>
                <w:rFonts w:hint="default" w:ascii="Times New Roman" w:hAnsi="Times New Roman" w:eastAsia="仿宋_GB2312" w:cs="Times New Roman"/>
                <w:sz w:val="24"/>
                <w:szCs w:val="24"/>
              </w:rPr>
            </w:pPr>
          </w:p>
        </w:tc>
      </w:tr>
      <w:tr w14:paraId="63EDC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1494" w:type="dxa"/>
            <w:vMerge w:val="continue"/>
            <w:vAlign w:val="top"/>
          </w:tcPr>
          <w:p w14:paraId="2E9E406D">
            <w:pPr>
              <w:rPr>
                <w:rFonts w:hint="default" w:ascii="Times New Roman" w:hAnsi="Times New Roman" w:eastAsia="仿宋_GB2312" w:cs="Times New Roman"/>
                <w:sz w:val="24"/>
                <w:szCs w:val="24"/>
              </w:rPr>
            </w:pPr>
          </w:p>
        </w:tc>
        <w:tc>
          <w:tcPr>
            <w:tcW w:w="511" w:type="dxa"/>
            <w:tcBorders>
              <w:bottom w:val="single" w:color="auto" w:sz="4" w:space="0"/>
            </w:tcBorders>
            <w:vAlign w:val="center"/>
          </w:tcPr>
          <w:p w14:paraId="750008F7">
            <w:pPr>
              <w:pStyle w:val="6"/>
              <w:spacing w:before="103" w:line="170" w:lineRule="auto"/>
              <w:ind w:left="196" w:leftChars="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229" w:type="dxa"/>
            <w:tcBorders>
              <w:bottom w:val="single" w:color="auto" w:sz="4" w:space="0"/>
            </w:tcBorders>
            <w:vAlign w:val="center"/>
          </w:tcPr>
          <w:p w14:paraId="3909DEF6">
            <w:pPr>
              <w:jc w:val="center"/>
              <w:rPr>
                <w:rFonts w:hint="default" w:ascii="Times New Roman" w:hAnsi="Times New Roman" w:eastAsia="仿宋_GB2312" w:cs="Times New Roman"/>
                <w:sz w:val="24"/>
                <w:szCs w:val="24"/>
              </w:rPr>
            </w:pPr>
          </w:p>
        </w:tc>
        <w:tc>
          <w:tcPr>
            <w:tcW w:w="1305" w:type="dxa"/>
            <w:tcBorders>
              <w:bottom w:val="single" w:color="auto" w:sz="4" w:space="0"/>
            </w:tcBorders>
            <w:vAlign w:val="center"/>
          </w:tcPr>
          <w:p w14:paraId="24D893FC">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　　</w:t>
            </w:r>
            <w:r>
              <w:rPr>
                <w:rFonts w:hint="default" w:ascii="Times New Roman" w:hAnsi="Times New Roman" w:eastAsia="仿宋_GB2312" w:cs="Times New Roman"/>
                <w:sz w:val="24"/>
                <w:szCs w:val="24"/>
              </w:rPr>
              <w:t>监理</w:t>
            </w:r>
          </w:p>
        </w:tc>
        <w:tc>
          <w:tcPr>
            <w:tcW w:w="995" w:type="dxa"/>
            <w:tcBorders>
              <w:bottom w:val="single" w:color="auto" w:sz="4" w:space="0"/>
            </w:tcBorders>
            <w:vAlign w:val="center"/>
          </w:tcPr>
          <w:p w14:paraId="5572BD22">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公开招标</w:t>
            </w:r>
          </w:p>
        </w:tc>
        <w:tc>
          <w:tcPr>
            <w:tcW w:w="1497" w:type="dxa"/>
            <w:tcBorders>
              <w:bottom w:val="single" w:color="auto" w:sz="4" w:space="0"/>
            </w:tcBorders>
            <w:vAlign w:val="center"/>
          </w:tcPr>
          <w:p w14:paraId="301D64E6">
            <w:pPr>
              <w:jc w:val="center"/>
              <w:rPr>
                <w:rFonts w:hint="default" w:ascii="Times New Roman" w:hAnsi="Times New Roman" w:eastAsia="仿宋_GB2312" w:cs="Times New Roman"/>
                <w:sz w:val="24"/>
                <w:szCs w:val="24"/>
              </w:rPr>
            </w:pPr>
          </w:p>
        </w:tc>
        <w:tc>
          <w:tcPr>
            <w:tcW w:w="1503" w:type="dxa"/>
            <w:tcBorders>
              <w:bottom w:val="single" w:color="auto" w:sz="4" w:space="0"/>
            </w:tcBorders>
            <w:vAlign w:val="center"/>
          </w:tcPr>
          <w:p w14:paraId="0BB47777">
            <w:pPr>
              <w:jc w:val="center"/>
              <w:rPr>
                <w:rFonts w:hint="default" w:ascii="Times New Roman" w:hAnsi="Times New Roman" w:eastAsia="仿宋_GB2312" w:cs="Times New Roman"/>
                <w:sz w:val="24"/>
                <w:szCs w:val="24"/>
              </w:rPr>
            </w:pPr>
          </w:p>
        </w:tc>
        <w:tc>
          <w:tcPr>
            <w:tcW w:w="1135" w:type="dxa"/>
            <w:tcBorders>
              <w:bottom w:val="single" w:color="auto" w:sz="4" w:space="0"/>
            </w:tcBorders>
            <w:vAlign w:val="center"/>
          </w:tcPr>
          <w:p w14:paraId="0261EE3F">
            <w:pPr>
              <w:jc w:val="center"/>
              <w:rPr>
                <w:rFonts w:hint="default" w:ascii="Times New Roman" w:hAnsi="Times New Roman" w:eastAsia="仿宋_GB2312" w:cs="Times New Roman"/>
                <w:sz w:val="24"/>
                <w:szCs w:val="24"/>
              </w:rPr>
            </w:pPr>
          </w:p>
        </w:tc>
      </w:tr>
      <w:tr w14:paraId="44497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jc w:val="center"/>
        </w:trPr>
        <w:tc>
          <w:tcPr>
            <w:tcW w:w="1494" w:type="dxa"/>
            <w:vMerge w:val="continue"/>
            <w:vAlign w:val="top"/>
          </w:tcPr>
          <w:p w14:paraId="2295C4F6">
            <w:pPr>
              <w:rPr>
                <w:rFonts w:hint="default" w:ascii="Times New Roman" w:hAnsi="Times New Roman" w:eastAsia="仿宋_GB2312" w:cs="Times New Roman"/>
                <w:sz w:val="24"/>
                <w:szCs w:val="24"/>
              </w:rPr>
            </w:pPr>
          </w:p>
        </w:tc>
        <w:tc>
          <w:tcPr>
            <w:tcW w:w="511" w:type="dxa"/>
            <w:tcBorders>
              <w:bottom w:val="single" w:color="auto" w:sz="4" w:space="0"/>
            </w:tcBorders>
            <w:vAlign w:val="center"/>
          </w:tcPr>
          <w:p w14:paraId="19BE7455">
            <w:pPr>
              <w:pStyle w:val="6"/>
              <w:spacing w:before="103" w:line="170" w:lineRule="auto"/>
              <w:ind w:left="196" w:leftChars="0"/>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５</w:t>
            </w:r>
          </w:p>
        </w:tc>
        <w:tc>
          <w:tcPr>
            <w:tcW w:w="1229" w:type="dxa"/>
            <w:tcBorders>
              <w:bottom w:val="single" w:color="auto" w:sz="4" w:space="0"/>
            </w:tcBorders>
            <w:vAlign w:val="center"/>
          </w:tcPr>
          <w:p w14:paraId="688A2FED">
            <w:pPr>
              <w:jc w:val="center"/>
              <w:rPr>
                <w:rFonts w:hint="default" w:ascii="Times New Roman" w:hAnsi="Times New Roman" w:eastAsia="仿宋_GB2312" w:cs="Times New Roman"/>
                <w:sz w:val="24"/>
                <w:szCs w:val="24"/>
              </w:rPr>
            </w:pPr>
          </w:p>
        </w:tc>
        <w:tc>
          <w:tcPr>
            <w:tcW w:w="1305" w:type="dxa"/>
            <w:tcBorders>
              <w:bottom w:val="single" w:color="auto" w:sz="4" w:space="0"/>
            </w:tcBorders>
            <w:vAlign w:val="center"/>
          </w:tcPr>
          <w:p w14:paraId="2B2A1C12">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重要设备和材料</w:t>
            </w:r>
          </w:p>
        </w:tc>
        <w:tc>
          <w:tcPr>
            <w:tcW w:w="995" w:type="dxa"/>
            <w:tcBorders>
              <w:bottom w:val="single" w:color="auto" w:sz="4" w:space="0"/>
            </w:tcBorders>
            <w:vAlign w:val="center"/>
          </w:tcPr>
          <w:p w14:paraId="67198037">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公开招标</w:t>
            </w:r>
          </w:p>
        </w:tc>
        <w:tc>
          <w:tcPr>
            <w:tcW w:w="1497" w:type="dxa"/>
            <w:tcBorders>
              <w:bottom w:val="single" w:color="auto" w:sz="4" w:space="0"/>
            </w:tcBorders>
            <w:vAlign w:val="center"/>
          </w:tcPr>
          <w:p w14:paraId="47E9285D">
            <w:pPr>
              <w:jc w:val="center"/>
              <w:rPr>
                <w:rFonts w:hint="default" w:ascii="Times New Roman" w:hAnsi="Times New Roman" w:eastAsia="仿宋_GB2312" w:cs="Times New Roman"/>
                <w:sz w:val="24"/>
                <w:szCs w:val="24"/>
              </w:rPr>
            </w:pPr>
          </w:p>
        </w:tc>
        <w:tc>
          <w:tcPr>
            <w:tcW w:w="1503" w:type="dxa"/>
            <w:tcBorders>
              <w:bottom w:val="single" w:color="auto" w:sz="4" w:space="0"/>
            </w:tcBorders>
            <w:vAlign w:val="center"/>
          </w:tcPr>
          <w:p w14:paraId="2F520769">
            <w:pPr>
              <w:jc w:val="center"/>
              <w:rPr>
                <w:rFonts w:hint="default" w:ascii="Times New Roman" w:hAnsi="Times New Roman" w:eastAsia="仿宋_GB2312" w:cs="Times New Roman"/>
                <w:sz w:val="24"/>
                <w:szCs w:val="24"/>
              </w:rPr>
            </w:pPr>
          </w:p>
        </w:tc>
        <w:tc>
          <w:tcPr>
            <w:tcW w:w="1135" w:type="dxa"/>
            <w:tcBorders>
              <w:bottom w:val="single" w:color="auto" w:sz="4" w:space="0"/>
            </w:tcBorders>
            <w:vAlign w:val="center"/>
          </w:tcPr>
          <w:p w14:paraId="16146122">
            <w:pPr>
              <w:jc w:val="center"/>
              <w:rPr>
                <w:rFonts w:hint="default" w:ascii="Times New Roman" w:hAnsi="Times New Roman" w:eastAsia="仿宋_GB2312" w:cs="Times New Roman"/>
                <w:sz w:val="24"/>
                <w:szCs w:val="24"/>
              </w:rPr>
            </w:pPr>
          </w:p>
        </w:tc>
      </w:tr>
      <w:tr w14:paraId="5B205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494" w:type="dxa"/>
            <w:vMerge w:val="continue"/>
            <w:tcBorders>
              <w:bottom w:val="single" w:color="auto" w:sz="4" w:space="0"/>
            </w:tcBorders>
            <w:vAlign w:val="top"/>
          </w:tcPr>
          <w:p w14:paraId="24CF698C">
            <w:pPr>
              <w:rPr>
                <w:rFonts w:hint="default" w:ascii="Times New Roman" w:hAnsi="Times New Roman" w:eastAsia="仿宋_GB2312" w:cs="Times New Roman"/>
                <w:sz w:val="24"/>
                <w:szCs w:val="24"/>
              </w:rPr>
            </w:pPr>
          </w:p>
        </w:tc>
        <w:tc>
          <w:tcPr>
            <w:tcW w:w="511" w:type="dxa"/>
            <w:tcBorders>
              <w:bottom w:val="single" w:color="auto" w:sz="4" w:space="0"/>
            </w:tcBorders>
            <w:vAlign w:val="center"/>
          </w:tcPr>
          <w:p w14:paraId="6F523755">
            <w:pPr>
              <w:pStyle w:val="6"/>
              <w:spacing w:before="103" w:line="170" w:lineRule="auto"/>
              <w:ind w:left="196" w:leftChars="0"/>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６</w:t>
            </w:r>
          </w:p>
        </w:tc>
        <w:tc>
          <w:tcPr>
            <w:tcW w:w="1229" w:type="dxa"/>
            <w:tcBorders>
              <w:bottom w:val="single" w:color="auto" w:sz="4" w:space="0"/>
            </w:tcBorders>
            <w:vAlign w:val="center"/>
          </w:tcPr>
          <w:p w14:paraId="7B426425">
            <w:pPr>
              <w:jc w:val="center"/>
              <w:rPr>
                <w:rFonts w:hint="default" w:ascii="Times New Roman" w:hAnsi="Times New Roman" w:eastAsia="仿宋_GB2312" w:cs="Times New Roman"/>
                <w:sz w:val="24"/>
                <w:szCs w:val="24"/>
              </w:rPr>
            </w:pPr>
          </w:p>
        </w:tc>
        <w:tc>
          <w:tcPr>
            <w:tcW w:w="1305" w:type="dxa"/>
            <w:tcBorders>
              <w:bottom w:val="single" w:color="auto" w:sz="4" w:space="0"/>
            </w:tcBorders>
            <w:vAlign w:val="center"/>
          </w:tcPr>
          <w:p w14:paraId="7D7081E8">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其他</w:t>
            </w:r>
          </w:p>
        </w:tc>
        <w:tc>
          <w:tcPr>
            <w:tcW w:w="995" w:type="dxa"/>
            <w:tcBorders>
              <w:bottom w:val="single" w:color="auto" w:sz="4" w:space="0"/>
            </w:tcBorders>
            <w:vAlign w:val="center"/>
          </w:tcPr>
          <w:p w14:paraId="49C2BD9A">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公开招标</w:t>
            </w:r>
          </w:p>
        </w:tc>
        <w:tc>
          <w:tcPr>
            <w:tcW w:w="1497" w:type="dxa"/>
            <w:tcBorders>
              <w:bottom w:val="single" w:color="auto" w:sz="4" w:space="0"/>
            </w:tcBorders>
            <w:vAlign w:val="center"/>
          </w:tcPr>
          <w:p w14:paraId="15D94138">
            <w:pPr>
              <w:jc w:val="center"/>
              <w:rPr>
                <w:rFonts w:hint="default" w:ascii="Times New Roman" w:hAnsi="Times New Roman" w:eastAsia="仿宋_GB2312" w:cs="Times New Roman"/>
                <w:sz w:val="24"/>
                <w:szCs w:val="24"/>
              </w:rPr>
            </w:pPr>
          </w:p>
        </w:tc>
        <w:tc>
          <w:tcPr>
            <w:tcW w:w="1503" w:type="dxa"/>
            <w:tcBorders>
              <w:bottom w:val="single" w:color="auto" w:sz="4" w:space="0"/>
            </w:tcBorders>
            <w:vAlign w:val="center"/>
          </w:tcPr>
          <w:p w14:paraId="3943C7D9">
            <w:pPr>
              <w:jc w:val="center"/>
              <w:rPr>
                <w:rFonts w:hint="default" w:ascii="Times New Roman" w:hAnsi="Times New Roman" w:eastAsia="仿宋_GB2312" w:cs="Times New Roman"/>
                <w:sz w:val="24"/>
                <w:szCs w:val="24"/>
              </w:rPr>
            </w:pPr>
          </w:p>
        </w:tc>
        <w:tc>
          <w:tcPr>
            <w:tcW w:w="1135" w:type="dxa"/>
            <w:tcBorders>
              <w:bottom w:val="single" w:color="auto" w:sz="4" w:space="0"/>
            </w:tcBorders>
            <w:vAlign w:val="center"/>
          </w:tcPr>
          <w:p w14:paraId="4FFFA1A8">
            <w:pPr>
              <w:jc w:val="center"/>
              <w:rPr>
                <w:rFonts w:hint="default" w:ascii="Times New Roman" w:hAnsi="Times New Roman" w:eastAsia="仿宋_GB2312" w:cs="Times New Roman"/>
                <w:sz w:val="24"/>
                <w:szCs w:val="24"/>
              </w:rPr>
            </w:pPr>
          </w:p>
        </w:tc>
      </w:tr>
      <w:tr w14:paraId="78AC6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jc w:val="center"/>
        </w:trPr>
        <w:tc>
          <w:tcPr>
            <w:tcW w:w="1494" w:type="dxa"/>
            <w:tcBorders>
              <w:top w:val="single" w:color="auto" w:sz="4" w:space="0"/>
            </w:tcBorders>
            <w:vAlign w:val="center"/>
          </w:tcPr>
          <w:p w14:paraId="05D8C22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napToGrid w:val="0"/>
                <w:color w:val="000000"/>
                <w:spacing w:val="-1"/>
                <w:kern w:val="0"/>
                <w:sz w:val="24"/>
                <w:szCs w:val="24"/>
                <w:lang w:val="en-US" w:eastAsia="en-US" w:bidi="ar-SA"/>
              </w:rPr>
              <w:t>备注</w:t>
            </w:r>
          </w:p>
        </w:tc>
        <w:tc>
          <w:tcPr>
            <w:tcW w:w="8175" w:type="dxa"/>
            <w:gridSpan w:val="7"/>
            <w:vAlign w:val="top"/>
          </w:tcPr>
          <w:p w14:paraId="0A085AF1">
            <w:pPr>
              <w:jc w:val="both"/>
              <w:rPr>
                <w:rFonts w:hint="default" w:ascii="Times New Roman" w:hAnsi="Times New Roman" w:eastAsia="仿宋_GB2312" w:cs="Times New Roman"/>
                <w:sz w:val="24"/>
                <w:szCs w:val="24"/>
                <w:lang w:val="en-US" w:eastAsia="en-US"/>
              </w:rPr>
            </w:pPr>
          </w:p>
          <w:p w14:paraId="5E049C60">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 本计划表所列招标项目信息均为暂定，最终以招标人发布的招标公告</w:t>
            </w:r>
          </w:p>
          <w:p w14:paraId="749A64E8">
            <w:pPr>
              <w:jc w:val="both"/>
              <w:rPr>
                <w:rFonts w:hint="default" w:ascii="Times New Roman" w:hAnsi="Times New Roman" w:eastAsia="仿宋_GB2312" w:cs="Times New Roman"/>
                <w:sz w:val="24"/>
                <w:szCs w:val="24"/>
                <w:lang w:val="en-US" w:eastAsia="en-US"/>
              </w:rPr>
            </w:pPr>
            <w:r>
              <w:rPr>
                <w:rFonts w:hint="default" w:ascii="Times New Roman" w:hAnsi="Times New Roman" w:eastAsia="仿宋_GB2312" w:cs="Times New Roman"/>
                <w:sz w:val="24"/>
                <w:szCs w:val="24"/>
              </w:rPr>
              <w:t>和招标文件为准。</w:t>
            </w:r>
          </w:p>
        </w:tc>
      </w:tr>
    </w:tbl>
    <w:p w14:paraId="1221D17C">
      <w:pPr>
        <w:keepNext w:val="0"/>
        <w:keepLines w:val="0"/>
        <w:pageBreakBefore w:val="0"/>
        <w:widowControl w:val="0"/>
        <w:shd w:val="clear"/>
        <w:kinsoku/>
        <w:wordWrap/>
        <w:overflowPunct/>
        <w:topLinePunct w:val="0"/>
        <w:autoSpaceDE/>
        <w:autoSpaceDN/>
        <w:bidi w:val="0"/>
        <w:adjustRightInd/>
        <w:snapToGrid/>
        <w:spacing w:line="20" w:lineRule="exact"/>
        <w:jc w:val="both"/>
        <w:textAlignment w:val="auto"/>
        <w:rPr>
          <w:rFonts w:hint="default" w:ascii="Times New Roman" w:hAnsi="Times New Roman" w:eastAsia="方正小标宋简体" w:cs="Times New Roman"/>
          <w:color w:val="auto"/>
          <w:spacing w:val="0"/>
          <w:sz w:val="44"/>
          <w:szCs w:val="44"/>
          <w:highlight w:val="none"/>
          <w:lang w:eastAsia="zh-CN"/>
        </w:rPr>
      </w:pPr>
    </w:p>
    <w:p w14:paraId="7062630D"/>
    <w:sectPr>
      <w:footerReference r:id="rId3"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0CD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99A0F">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699A0F">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73A4F"/>
    <w:rsid w:val="14973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widowControl w:val="0"/>
      <w:ind w:left="106"/>
      <w:jc w:val="both"/>
    </w:pPr>
    <w:rPr>
      <w:rFonts w:ascii="Calibri" w:hAnsi="Calibri" w:eastAsia="宋体" w:cs="Times New Roman"/>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autoRedefine/>
    <w:semiHidden/>
    <w:qFormat/>
    <w:uiPriority w:val="0"/>
    <w:rPr>
      <w:rFonts w:ascii="微软雅黑" w:hAnsi="微软雅黑" w:eastAsia="微软雅黑" w:cs="微软雅黑"/>
      <w:sz w:val="24"/>
      <w:szCs w:val="24"/>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2025-04-22T07:46:00Z</dcterms:created>
  <dc:creator>Administrator</dc:creator>
  <cp:lastModifiedBy>Administrator</cp:lastModifiedBy>
  <dcterms:modified xsi:type="dcterms:W3CDTF">2025-04-22T07:47:53Z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9CADA09DC4CA45BAAC3A548CBEBA4F5F_11</vt:lpwstr>
  </property>
  <property fmtid="{D5CDD505-2E9C-101B-9397-08002B2CF9AE}" pid="4" name="KSOTemplateDocerSaveRecord">
    <vt:lpwstr>eyJoZGlkIjoiZDkwOTNlNjJhM2M1MmMwNzRiYWFkYTM3NmJmZDE0MjEifQ==</vt:lpwstr>
  </property>
</Properties>
</file>